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4D4FD" w14:textId="77777777" w:rsidR="0022031D" w:rsidRPr="0022031D" w:rsidRDefault="0022031D" w:rsidP="0022031D">
      <w:pPr>
        <w:pStyle w:val="berschrift1"/>
      </w:pPr>
      <w:r w:rsidRPr="0022031D">
        <w:t>Kryptologie – Wiederholung</w:t>
      </w:r>
    </w:p>
    <w:p w14:paraId="49AB8429" w14:textId="4BDD4D80" w:rsidR="0022031D" w:rsidRDefault="0022031D" w:rsidP="0022031D">
      <w:pPr>
        <w:spacing w:after="0"/>
      </w:pPr>
      <w:r>
        <w:t xml:space="preserve">Bearbeiten Sie die </w:t>
      </w:r>
      <w:r w:rsidRPr="0022031D">
        <w:t>Aufgaben gemeinsam</w:t>
      </w:r>
      <w:r>
        <w:t xml:space="preserve"> in einer Kleingruppe. </w:t>
      </w:r>
      <w:r>
        <w:br/>
      </w:r>
      <w:r w:rsidRPr="0021367A">
        <w:rPr>
          <w:b/>
          <w:bCs/>
        </w:rPr>
        <w:t>Aufgabe 1:</w:t>
      </w:r>
      <w:r>
        <w:t xml:space="preserve"> Klären Sie in der Kleingruppe die Bedeutung der folgenden Begriffe: </w:t>
      </w:r>
    </w:p>
    <w:p w14:paraId="53F9ED0A" w14:textId="77777777" w:rsidR="0022031D" w:rsidRDefault="0022031D" w:rsidP="0022031D">
      <w:pPr>
        <w:pStyle w:val="Listenabsatz"/>
        <w:numPr>
          <w:ilvl w:val="0"/>
          <w:numId w:val="29"/>
        </w:numPr>
      </w:pPr>
      <w:r>
        <w:t>Kryptologie</w:t>
      </w:r>
    </w:p>
    <w:p w14:paraId="360771CC" w14:textId="77777777" w:rsidR="0022031D" w:rsidRDefault="0022031D" w:rsidP="0022031D">
      <w:pPr>
        <w:pStyle w:val="Listenabsatz"/>
        <w:numPr>
          <w:ilvl w:val="0"/>
          <w:numId w:val="29"/>
        </w:numPr>
      </w:pPr>
      <w:r>
        <w:t>Kryptographie</w:t>
      </w:r>
    </w:p>
    <w:p w14:paraId="56A57ECB" w14:textId="77777777" w:rsidR="0022031D" w:rsidRDefault="0022031D" w:rsidP="0022031D">
      <w:pPr>
        <w:pStyle w:val="Listenabsatz"/>
        <w:numPr>
          <w:ilvl w:val="0"/>
          <w:numId w:val="29"/>
        </w:numPr>
      </w:pPr>
      <w:r>
        <w:t>Kryptoanalyse</w:t>
      </w:r>
    </w:p>
    <w:p w14:paraId="25FE09DD" w14:textId="77777777" w:rsidR="0022031D" w:rsidRDefault="0022031D" w:rsidP="0022031D">
      <w:pPr>
        <w:pStyle w:val="Listenabsatz"/>
        <w:numPr>
          <w:ilvl w:val="0"/>
          <w:numId w:val="29"/>
        </w:numPr>
      </w:pPr>
      <w:r>
        <w:t>Klartext</w:t>
      </w:r>
    </w:p>
    <w:p w14:paraId="1DCD2E24" w14:textId="77777777" w:rsidR="0022031D" w:rsidRDefault="0022031D" w:rsidP="0022031D">
      <w:pPr>
        <w:pStyle w:val="Listenabsatz"/>
        <w:numPr>
          <w:ilvl w:val="0"/>
          <w:numId w:val="29"/>
        </w:numPr>
      </w:pPr>
      <w:r>
        <w:t>Geheimtext</w:t>
      </w:r>
    </w:p>
    <w:p w14:paraId="636FE029" w14:textId="77777777" w:rsidR="0022031D" w:rsidRDefault="0022031D" w:rsidP="0022031D">
      <w:pPr>
        <w:pStyle w:val="Listenabsatz"/>
        <w:numPr>
          <w:ilvl w:val="0"/>
          <w:numId w:val="29"/>
        </w:numPr>
      </w:pPr>
      <w:r>
        <w:t>Schlüssel</w:t>
      </w:r>
    </w:p>
    <w:p w14:paraId="10B1C4AD" w14:textId="77777777" w:rsidR="0022031D" w:rsidRDefault="0022031D" w:rsidP="0022031D">
      <w:pPr>
        <w:pStyle w:val="Listenabsatz"/>
        <w:numPr>
          <w:ilvl w:val="0"/>
          <w:numId w:val="29"/>
        </w:numPr>
      </w:pPr>
      <w:r>
        <w:t>verschlüsseln</w:t>
      </w:r>
    </w:p>
    <w:p w14:paraId="0ED2D407" w14:textId="77777777" w:rsidR="0022031D" w:rsidRDefault="0022031D" w:rsidP="0022031D">
      <w:pPr>
        <w:pStyle w:val="Listenabsatz"/>
        <w:numPr>
          <w:ilvl w:val="0"/>
          <w:numId w:val="29"/>
        </w:numPr>
      </w:pPr>
      <w:r>
        <w:t>entschlüsseln</w:t>
      </w:r>
    </w:p>
    <w:p w14:paraId="491CC657" w14:textId="77777777" w:rsidR="0022031D" w:rsidRDefault="0022031D" w:rsidP="0022031D">
      <w:pPr>
        <w:pStyle w:val="Listenabsatz"/>
        <w:numPr>
          <w:ilvl w:val="0"/>
          <w:numId w:val="29"/>
        </w:numPr>
      </w:pPr>
      <w:r>
        <w:t>„knacken“</w:t>
      </w:r>
    </w:p>
    <w:p w14:paraId="6FF1E17A" w14:textId="6BBB78C6" w:rsidR="0022031D" w:rsidRDefault="0022031D" w:rsidP="0022031D">
      <w:r w:rsidRPr="0021367A">
        <w:rPr>
          <w:b/>
          <w:bCs/>
        </w:rPr>
        <w:t>Aufgabe 2:</w:t>
      </w:r>
      <w:r>
        <w:t xml:space="preserve"> In Klasse 11 haben Sie das Prinzip der </w:t>
      </w:r>
      <w:r w:rsidRPr="006B2BE7">
        <w:rPr>
          <w:b/>
          <w:bCs/>
          <w:color w:val="4E6B9E"/>
        </w:rPr>
        <w:t>Transposition</w:t>
      </w:r>
      <w:r w:rsidRPr="006B2BE7">
        <w:rPr>
          <w:color w:val="4E6B9E"/>
        </w:rPr>
        <w:t xml:space="preserve"> </w:t>
      </w:r>
      <w:r>
        <w:t xml:space="preserve">und der </w:t>
      </w:r>
      <w:r w:rsidRPr="006B2BE7">
        <w:rPr>
          <w:b/>
          <w:bCs/>
          <w:color w:val="4E6B9E"/>
        </w:rPr>
        <w:t>Substitution</w:t>
      </w:r>
      <w:r w:rsidRPr="006B2BE7">
        <w:rPr>
          <w:color w:val="4E6B9E"/>
        </w:rPr>
        <w:t xml:space="preserve"> </w:t>
      </w:r>
      <w:r>
        <w:t>zur Verschlüsselung von Texten kennengelernt. Erläutern Sie die beiden Prinzipien und geben Sie jeweils ein Beispiel für ein entsprechendes Verschlüsselungsverfahren an.</w:t>
      </w:r>
    </w:p>
    <w:p w14:paraId="71B933E1" w14:textId="63F2820B" w:rsidR="0022031D" w:rsidRDefault="0022031D" w:rsidP="0022031D">
      <w:pPr>
        <w:spacing w:after="0"/>
        <w:rPr>
          <w:b/>
          <w:bCs/>
        </w:rPr>
      </w:pPr>
      <w:r w:rsidRPr="00034359">
        <w:rPr>
          <w:b/>
          <w:bCs/>
        </w:rPr>
        <w:t xml:space="preserve">Aufgabe </w:t>
      </w:r>
      <w:r>
        <w:rPr>
          <w:b/>
          <w:bCs/>
        </w:rPr>
        <w:t>3</w:t>
      </w:r>
      <w:r w:rsidRPr="00034359">
        <w:rPr>
          <w:b/>
          <w:bCs/>
        </w:rPr>
        <w:t>:</w:t>
      </w:r>
      <w:r>
        <w:rPr>
          <w:b/>
          <w:bCs/>
        </w:rPr>
        <w:t xml:space="preserve"> </w:t>
      </w:r>
    </w:p>
    <w:p w14:paraId="69084143" w14:textId="77777777" w:rsidR="0022031D" w:rsidRDefault="0022031D" w:rsidP="0022031D">
      <w:pPr>
        <w:pStyle w:val="Listenabsatz"/>
        <w:numPr>
          <w:ilvl w:val="0"/>
          <w:numId w:val="28"/>
        </w:numPr>
        <w:spacing w:after="60"/>
        <w:ind w:left="357" w:hanging="357"/>
        <w:contextualSpacing w:val="0"/>
      </w:pPr>
      <w:r w:rsidRPr="00034359">
        <w:t>Erläutern Sie anhand der angegebenen Zuordnungstabelle, was man unter eine</w:t>
      </w:r>
      <w:r>
        <w:t>r</w:t>
      </w:r>
      <w:r w:rsidRPr="00034359">
        <w:t xml:space="preserve"> </w:t>
      </w:r>
      <w:r w:rsidRPr="006B2BE7">
        <w:rPr>
          <w:b/>
          <w:bCs/>
          <w:color w:val="4E6B9E"/>
        </w:rPr>
        <w:t>monoalphabetischen Substitution</w:t>
      </w:r>
      <w:r w:rsidRPr="006B2BE7">
        <w:rPr>
          <w:color w:val="4E6B9E"/>
        </w:rPr>
        <w:t xml:space="preserve"> </w:t>
      </w:r>
      <w:r w:rsidRPr="00034359">
        <w:t>versteht.</w:t>
      </w:r>
      <w:r>
        <w:t xml:space="preserve"> Wie lautet der Geheimtext für den Klartext „sonne“?</w:t>
      </w:r>
    </w:p>
    <w:tbl>
      <w:tblPr>
        <w:tblStyle w:val="Gitternetztabelle5dunkelAkzent1"/>
        <w:tblW w:w="0" w:type="auto"/>
        <w:tblLayout w:type="fixed"/>
        <w:tblCellMar>
          <w:left w:w="57" w:type="dxa"/>
          <w:right w:w="57" w:type="dxa"/>
        </w:tblCellMar>
        <w:tblLook w:val="0280" w:firstRow="0" w:lastRow="0" w:firstColumn="1" w:lastColumn="0" w:noHBand="1" w:noVBand="0"/>
      </w:tblPr>
      <w:tblGrid>
        <w:gridCol w:w="1175"/>
        <w:gridCol w:w="303"/>
        <w:gridCol w:w="304"/>
        <w:gridCol w:w="303"/>
        <w:gridCol w:w="304"/>
        <w:gridCol w:w="303"/>
        <w:gridCol w:w="304"/>
        <w:gridCol w:w="303"/>
        <w:gridCol w:w="304"/>
        <w:gridCol w:w="303"/>
        <w:gridCol w:w="304"/>
        <w:gridCol w:w="303"/>
        <w:gridCol w:w="304"/>
        <w:gridCol w:w="304"/>
        <w:gridCol w:w="303"/>
        <w:gridCol w:w="304"/>
        <w:gridCol w:w="303"/>
        <w:gridCol w:w="304"/>
        <w:gridCol w:w="303"/>
        <w:gridCol w:w="304"/>
        <w:gridCol w:w="303"/>
        <w:gridCol w:w="304"/>
        <w:gridCol w:w="303"/>
        <w:gridCol w:w="304"/>
        <w:gridCol w:w="303"/>
        <w:gridCol w:w="304"/>
        <w:gridCol w:w="304"/>
      </w:tblGrid>
      <w:tr w:rsidR="006B2BE7" w14:paraId="2567C675" w14:textId="77777777" w:rsidTr="006B2B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shd w:val="clear" w:color="auto" w:fill="4E6B9E"/>
            <w:vAlign w:val="center"/>
          </w:tcPr>
          <w:p w14:paraId="7CBC915C" w14:textId="77777777" w:rsidR="0022031D" w:rsidRPr="00997B35" w:rsidRDefault="0022031D" w:rsidP="0022031D">
            <w:pPr>
              <w:pStyle w:val="Listenabsatz"/>
              <w:ind w:left="0"/>
              <w:rPr>
                <w:sz w:val="20"/>
                <w:szCs w:val="20"/>
              </w:rPr>
            </w:pPr>
            <w:r w:rsidRPr="00997B35">
              <w:rPr>
                <w:sz w:val="20"/>
                <w:szCs w:val="20"/>
              </w:rPr>
              <w:t>Klar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97B35">
              <w:rPr>
                <w:sz w:val="20"/>
                <w:szCs w:val="20"/>
              </w:rPr>
              <w:t>textzeichen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69217772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a</w:t>
            </w:r>
          </w:p>
        </w:tc>
        <w:tc>
          <w:tcPr>
            <w:tcW w:w="304" w:type="dxa"/>
            <w:vAlign w:val="center"/>
          </w:tcPr>
          <w:p w14:paraId="43F04886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741B1D09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c</w:t>
            </w:r>
          </w:p>
        </w:tc>
        <w:tc>
          <w:tcPr>
            <w:tcW w:w="304" w:type="dxa"/>
            <w:vAlign w:val="center"/>
          </w:tcPr>
          <w:p w14:paraId="4F35D2BC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5EE268DC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e</w:t>
            </w:r>
          </w:p>
        </w:tc>
        <w:tc>
          <w:tcPr>
            <w:tcW w:w="304" w:type="dxa"/>
            <w:vAlign w:val="center"/>
          </w:tcPr>
          <w:p w14:paraId="2EDDB5B6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0A90CF47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g</w:t>
            </w:r>
          </w:p>
        </w:tc>
        <w:tc>
          <w:tcPr>
            <w:tcW w:w="304" w:type="dxa"/>
            <w:vAlign w:val="center"/>
          </w:tcPr>
          <w:p w14:paraId="706C8732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0E8B700B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i</w:t>
            </w:r>
          </w:p>
        </w:tc>
        <w:tc>
          <w:tcPr>
            <w:tcW w:w="304" w:type="dxa"/>
            <w:vAlign w:val="center"/>
          </w:tcPr>
          <w:p w14:paraId="1656189C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7FFADE80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k</w:t>
            </w:r>
          </w:p>
        </w:tc>
        <w:tc>
          <w:tcPr>
            <w:tcW w:w="304" w:type="dxa"/>
            <w:vAlign w:val="center"/>
          </w:tcPr>
          <w:p w14:paraId="5636DFCA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12343C00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m</w:t>
            </w:r>
          </w:p>
        </w:tc>
        <w:tc>
          <w:tcPr>
            <w:tcW w:w="303" w:type="dxa"/>
            <w:vAlign w:val="center"/>
          </w:tcPr>
          <w:p w14:paraId="78EE89E3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722CCB03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o</w:t>
            </w:r>
          </w:p>
        </w:tc>
        <w:tc>
          <w:tcPr>
            <w:tcW w:w="303" w:type="dxa"/>
            <w:vAlign w:val="center"/>
          </w:tcPr>
          <w:p w14:paraId="3B75348A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1A6D751E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q</w:t>
            </w:r>
          </w:p>
        </w:tc>
        <w:tc>
          <w:tcPr>
            <w:tcW w:w="303" w:type="dxa"/>
            <w:vAlign w:val="center"/>
          </w:tcPr>
          <w:p w14:paraId="7432B159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57CA9F0A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s</w:t>
            </w:r>
          </w:p>
        </w:tc>
        <w:tc>
          <w:tcPr>
            <w:tcW w:w="303" w:type="dxa"/>
            <w:vAlign w:val="center"/>
          </w:tcPr>
          <w:p w14:paraId="13441847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366426DF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u</w:t>
            </w:r>
          </w:p>
        </w:tc>
        <w:tc>
          <w:tcPr>
            <w:tcW w:w="303" w:type="dxa"/>
            <w:vAlign w:val="center"/>
          </w:tcPr>
          <w:p w14:paraId="3B341300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57C9C69B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w</w:t>
            </w:r>
          </w:p>
        </w:tc>
        <w:tc>
          <w:tcPr>
            <w:tcW w:w="303" w:type="dxa"/>
            <w:vAlign w:val="center"/>
          </w:tcPr>
          <w:p w14:paraId="72D51FD1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75328A43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y</w:t>
            </w:r>
          </w:p>
        </w:tc>
        <w:tc>
          <w:tcPr>
            <w:tcW w:w="304" w:type="dxa"/>
            <w:vAlign w:val="center"/>
          </w:tcPr>
          <w:p w14:paraId="2EEF1790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</w:p>
        </w:tc>
      </w:tr>
      <w:tr w:rsidR="006B2BE7" w14:paraId="64BFF434" w14:textId="77777777" w:rsidTr="006B2B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shd w:val="clear" w:color="auto" w:fill="4E6B9E"/>
            <w:vAlign w:val="center"/>
          </w:tcPr>
          <w:p w14:paraId="19353380" w14:textId="77777777" w:rsidR="0022031D" w:rsidRPr="00997B35" w:rsidRDefault="0022031D" w:rsidP="0022031D">
            <w:pPr>
              <w:pStyle w:val="Listenabsatz"/>
              <w:ind w:left="0"/>
              <w:rPr>
                <w:sz w:val="20"/>
                <w:szCs w:val="20"/>
              </w:rPr>
            </w:pPr>
            <w:r w:rsidRPr="00997B35">
              <w:rPr>
                <w:sz w:val="20"/>
                <w:szCs w:val="20"/>
              </w:rPr>
              <w:t>Geheim-</w:t>
            </w:r>
            <w:proofErr w:type="spellStart"/>
            <w:r w:rsidRPr="00997B35">
              <w:rPr>
                <w:sz w:val="20"/>
                <w:szCs w:val="20"/>
              </w:rPr>
              <w:t>textzeichen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2905636F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6</w:t>
            </w:r>
          </w:p>
        </w:tc>
        <w:tc>
          <w:tcPr>
            <w:tcW w:w="304" w:type="dxa"/>
            <w:vAlign w:val="center"/>
          </w:tcPr>
          <w:p w14:paraId="4EC45A10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5DBFEF41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2</w:t>
            </w:r>
          </w:p>
        </w:tc>
        <w:tc>
          <w:tcPr>
            <w:tcW w:w="304" w:type="dxa"/>
            <w:vAlign w:val="center"/>
          </w:tcPr>
          <w:p w14:paraId="274A697B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6CBD577E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$</w:t>
            </w:r>
          </w:p>
        </w:tc>
        <w:tc>
          <w:tcPr>
            <w:tcW w:w="304" w:type="dxa"/>
            <w:vAlign w:val="center"/>
          </w:tcPr>
          <w:p w14:paraId="36D26560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4087DD3B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1</w:t>
            </w:r>
          </w:p>
        </w:tc>
        <w:tc>
          <w:tcPr>
            <w:tcW w:w="304" w:type="dxa"/>
            <w:vAlign w:val="center"/>
          </w:tcPr>
          <w:p w14:paraId="373EF39B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05144C9E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8</w:t>
            </w:r>
          </w:p>
        </w:tc>
        <w:tc>
          <w:tcPr>
            <w:tcW w:w="304" w:type="dxa"/>
            <w:vAlign w:val="center"/>
          </w:tcPr>
          <w:p w14:paraId="76CBEB90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!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3" w:type="dxa"/>
            <w:vAlign w:val="center"/>
          </w:tcPr>
          <w:p w14:paraId="0818ECED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Y</w:t>
            </w:r>
          </w:p>
        </w:tc>
        <w:tc>
          <w:tcPr>
            <w:tcW w:w="304" w:type="dxa"/>
            <w:vAlign w:val="center"/>
          </w:tcPr>
          <w:p w14:paraId="3F45EC15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787EAD01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5</w:t>
            </w:r>
          </w:p>
        </w:tc>
        <w:tc>
          <w:tcPr>
            <w:tcW w:w="303" w:type="dxa"/>
            <w:vAlign w:val="center"/>
          </w:tcPr>
          <w:p w14:paraId="2EBFF53A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152F8146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@</w:t>
            </w:r>
          </w:p>
        </w:tc>
        <w:tc>
          <w:tcPr>
            <w:tcW w:w="303" w:type="dxa"/>
            <w:vAlign w:val="center"/>
          </w:tcPr>
          <w:p w14:paraId="5A7F0DAE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573CAF57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3</w:t>
            </w:r>
          </w:p>
        </w:tc>
        <w:tc>
          <w:tcPr>
            <w:tcW w:w="303" w:type="dxa"/>
            <w:vAlign w:val="center"/>
          </w:tcPr>
          <w:p w14:paraId="4E1F825C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29D8D086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P</w:t>
            </w:r>
          </w:p>
        </w:tc>
        <w:tc>
          <w:tcPr>
            <w:tcW w:w="303" w:type="dxa"/>
            <w:vAlign w:val="center"/>
          </w:tcPr>
          <w:p w14:paraId="7DC47AFE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75AF6C10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-</w:t>
            </w:r>
          </w:p>
        </w:tc>
        <w:tc>
          <w:tcPr>
            <w:tcW w:w="303" w:type="dxa"/>
            <w:vAlign w:val="center"/>
          </w:tcPr>
          <w:p w14:paraId="65D1A383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367AC29D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A</w:t>
            </w:r>
          </w:p>
        </w:tc>
        <w:tc>
          <w:tcPr>
            <w:tcW w:w="303" w:type="dxa"/>
            <w:vAlign w:val="center"/>
          </w:tcPr>
          <w:p w14:paraId="1E88DBB3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" w:type="dxa"/>
            <w:vAlign w:val="center"/>
          </w:tcPr>
          <w:p w14:paraId="036133A1" w14:textId="77777777" w:rsidR="0022031D" w:rsidRDefault="0022031D" w:rsidP="0022031D">
            <w:pPr>
              <w:pStyle w:val="Listenabsatz"/>
              <w:ind w:left="0"/>
              <w:jc w:val="center"/>
            </w:pPr>
            <w:r>
              <w:t>=</w:t>
            </w:r>
          </w:p>
        </w:tc>
        <w:tc>
          <w:tcPr>
            <w:tcW w:w="304" w:type="dxa"/>
            <w:vAlign w:val="center"/>
          </w:tcPr>
          <w:p w14:paraId="4306538C" w14:textId="77777777" w:rsidR="0022031D" w:rsidRDefault="0022031D" w:rsidP="0022031D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)</w:t>
            </w:r>
          </w:p>
        </w:tc>
      </w:tr>
    </w:tbl>
    <w:p w14:paraId="636FF659" w14:textId="1D1526C2" w:rsidR="0022031D" w:rsidRDefault="0022031D" w:rsidP="0022031D">
      <w:pPr>
        <w:pStyle w:val="Listenabsatz"/>
        <w:numPr>
          <w:ilvl w:val="0"/>
          <w:numId w:val="28"/>
        </w:numPr>
        <w:spacing w:before="120"/>
      </w:pPr>
      <w:r w:rsidRPr="00034359">
        <w:t xml:space="preserve">In Klasse 11 haben Sie das Prinzip der </w:t>
      </w:r>
      <w:r w:rsidRPr="006B2BE7">
        <w:rPr>
          <w:b/>
          <w:bCs/>
          <w:color w:val="4E6B9E"/>
        </w:rPr>
        <w:t>Häufigkeitsanalyse</w:t>
      </w:r>
      <w:r w:rsidRPr="006B2BE7">
        <w:rPr>
          <w:color w:val="4E6B9E"/>
        </w:rPr>
        <w:t xml:space="preserve"> </w:t>
      </w:r>
      <w:r w:rsidRPr="00034359">
        <w:t xml:space="preserve">angewendet, um einen Geheimtext, der mit einer monoalphabetischen Substitution erstellt wurde, zu knacken. </w:t>
      </w:r>
      <w:r>
        <w:t>Beschreiben Sie das</w:t>
      </w:r>
      <w:r w:rsidR="006B2BE7">
        <w:t xml:space="preserve"> Vorgehen</w:t>
      </w:r>
      <w:r>
        <w:t xml:space="preserve"> </w:t>
      </w:r>
      <w:r w:rsidR="006B2BE7">
        <w:t>bei der Rekonstruktion eines Klartextes mithilfe einer Häufigkeitsanalyse</w:t>
      </w:r>
      <w:r>
        <w:t>.</w:t>
      </w:r>
    </w:p>
    <w:p w14:paraId="594AA9D2" w14:textId="77777777" w:rsidR="0022031D" w:rsidRPr="00997B35" w:rsidRDefault="0022031D" w:rsidP="0022031D">
      <w:pPr>
        <w:pStyle w:val="Listenabsatz"/>
        <w:numPr>
          <w:ilvl w:val="0"/>
          <w:numId w:val="28"/>
        </w:numPr>
        <w:rPr>
          <w:b/>
          <w:bCs/>
        </w:rPr>
      </w:pPr>
      <w:r>
        <w:t>Geben Sie Voraussetzungen an, die erfüllt sein sollten, damit eine Häufigkeitsanalyse gelingt.</w:t>
      </w:r>
    </w:p>
    <w:p w14:paraId="2061AFF0" w14:textId="1BA6AAA3" w:rsidR="0022031D" w:rsidRDefault="0022031D" w:rsidP="0022031D">
      <w:r>
        <w:rPr>
          <w:b/>
          <w:bCs/>
        </w:rPr>
        <w:t>Aufgabe 4:</w:t>
      </w:r>
      <w:r w:rsidRPr="00034359">
        <w:t xml:space="preserve"> Begründen Sie, dass das Caesar-Verfahren unsicherer ist als eine monoalphabetische Substitution mit einer beliebigen Zuordnungstabelle.</w:t>
      </w:r>
      <w:r>
        <w:t xml:space="preserve"> Gehen Sie dabei auf unterschiedliche Ansätze der Kryptoanalyse ein.</w:t>
      </w:r>
    </w:p>
    <w:p w14:paraId="641FA9D0" w14:textId="1187F490" w:rsidR="0022031D" w:rsidRDefault="0022031D" w:rsidP="0022031D">
      <w:pPr>
        <w:spacing w:after="0"/>
      </w:pPr>
      <w:r w:rsidRPr="0021367A">
        <w:rPr>
          <w:b/>
          <w:bCs/>
        </w:rPr>
        <w:t xml:space="preserve">Aufgabe </w:t>
      </w:r>
      <w:r>
        <w:rPr>
          <w:b/>
          <w:bCs/>
        </w:rPr>
        <w:t>5</w:t>
      </w:r>
      <w:r w:rsidRPr="0021367A">
        <w:rPr>
          <w:b/>
          <w:bCs/>
        </w:rPr>
        <w:t>:</w:t>
      </w:r>
      <w:r>
        <w:t xml:space="preserve"> In der Kryptologie spielt </w:t>
      </w:r>
      <w:r w:rsidRPr="006B2BE7">
        <w:rPr>
          <w:b/>
          <w:bCs/>
          <w:color w:val="4E6B9E"/>
        </w:rPr>
        <w:t>Kerkhoffs‘ Prinzip</w:t>
      </w:r>
      <w:r w:rsidRPr="006B2BE7">
        <w:rPr>
          <w:color w:val="4E6B9E"/>
        </w:rPr>
        <w:t xml:space="preserve"> </w:t>
      </w:r>
      <w:r>
        <w:t xml:space="preserve">eine wichtige Rolle: </w:t>
      </w:r>
      <w:r w:rsidRPr="0021367A">
        <w:t xml:space="preserve">Die Sicherheit eines </w:t>
      </w:r>
      <w:r>
        <w:t>Verschlüsselungsverfahrens</w:t>
      </w:r>
      <w:r w:rsidRPr="0021367A">
        <w:t xml:space="preserve"> darf nicht von der Geheimhaltung des Verfahrens abhängen, sondern nur von der Geheimhaltung eines Schlüssels.</w:t>
      </w:r>
    </w:p>
    <w:p w14:paraId="2DC28BD2" w14:textId="77777777" w:rsidR="0022031D" w:rsidRDefault="0022031D" w:rsidP="0022031D">
      <w:pPr>
        <w:pStyle w:val="Listenabsatz"/>
        <w:numPr>
          <w:ilvl w:val="0"/>
          <w:numId w:val="27"/>
        </w:numPr>
      </w:pPr>
      <w:r>
        <w:t>Geben Sie Gründe dafür an, dass die Einhaltung von Kerkhoffs‘ Prinzip die Sicherheit und Nützlichkeit eines Verfahrens erhöht.</w:t>
      </w:r>
    </w:p>
    <w:p w14:paraId="1B7AC96A" w14:textId="77777777" w:rsidR="0022031D" w:rsidRDefault="0022031D" w:rsidP="0022031D">
      <w:pPr>
        <w:pStyle w:val="Listenabsatz"/>
        <w:numPr>
          <w:ilvl w:val="0"/>
          <w:numId w:val="27"/>
        </w:numPr>
      </w:pPr>
      <w:r>
        <w:t>Welche Konsequenzen ergeben sich für die Kryptoanalyse bzw. die Einschätzung der Sicherheit eines Verfahrens, wenn davon ausgegangen werden kann, dass das Verfahren, mit dem ein Geheimtext erstellt wurde, bekannt ist?</w:t>
      </w:r>
    </w:p>
    <w:p w14:paraId="0E08B9C7" w14:textId="6FF155F2" w:rsidR="0022031D" w:rsidRDefault="0022031D" w:rsidP="0022031D">
      <w:r w:rsidRPr="007C1407">
        <w:rPr>
          <w:b/>
          <w:bCs/>
        </w:rPr>
        <w:t>Aufgabe 6</w:t>
      </w:r>
      <w:r>
        <w:t xml:space="preserve">*: Ein monoalphabetisches Substitutionsverfahren kann mithilfe einer Häufigkeitsanalyse geknackt werden. Sammeln Sie Ideen, wie ein Substitutionsverfahren sicherer gemacht werden kann, sodass der Angriff mit einer Häufigkeitsanalyse erschwert wird. </w:t>
      </w:r>
    </w:p>
    <w:p w14:paraId="187B22B9" w14:textId="77777777" w:rsidR="0022031D" w:rsidRDefault="0022031D">
      <w:r>
        <w:br w:type="page"/>
      </w:r>
    </w:p>
    <w:p w14:paraId="23D2236D" w14:textId="77777777" w:rsidR="00BD71F6" w:rsidRPr="005E1E04" w:rsidRDefault="00BD71F6" w:rsidP="00BD71F6">
      <w:bookmarkStart w:id="0" w:name="_Hlk48148046"/>
      <w:bookmarkStart w:id="1" w:name="_Hlk36642635"/>
      <w:r w:rsidRPr="005E1E04">
        <w:lastRenderedPageBreak/>
        <w:t xml:space="preserve">Dieses Werk ist lizenziert unter einer </w:t>
      </w:r>
      <w:hyperlink r:id="rId8" w:history="1">
        <w:r w:rsidRPr="00BD71F6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bookmarkStart w:id="2" w:name="_Hlk96847358"/>
      <w:bookmarkEnd w:id="0"/>
      <w:bookmarkEnd w:id="1"/>
      <w:r>
        <w:t xml:space="preserve">Von der Lizenz ausgenommen ist das </w:t>
      </w:r>
      <w:proofErr w:type="spellStart"/>
      <w:r>
        <w:t>InfSII</w:t>
      </w:r>
      <w:proofErr w:type="spellEnd"/>
      <w:r>
        <w:t>-Logo.</w:t>
      </w:r>
    </w:p>
    <w:bookmarkEnd w:id="2"/>
    <w:p w14:paraId="3A086AAE" w14:textId="77777777" w:rsidR="00970575" w:rsidRPr="0022031D" w:rsidRDefault="00970575" w:rsidP="0022031D"/>
    <w:sectPr w:rsidR="00970575" w:rsidRPr="0022031D" w:rsidSect="00E20520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83138" w14:textId="77777777" w:rsidR="00E20520" w:rsidRDefault="00E20520" w:rsidP="006D1346">
      <w:pPr>
        <w:spacing w:after="0" w:line="240" w:lineRule="auto"/>
      </w:pPr>
      <w:r>
        <w:separator/>
      </w:r>
    </w:p>
  </w:endnote>
  <w:endnote w:type="continuationSeparator" w:id="0">
    <w:p w14:paraId="1CF38183" w14:textId="77777777" w:rsidR="00E20520" w:rsidRDefault="00E20520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D3B0" w14:textId="2FEA473C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5CCED3" wp14:editId="0BD5459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22031D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22031D">
      <w:rPr>
        <w:color w:val="808080" w:themeColor="background1" w:themeShade="80"/>
        <w:sz w:val="20"/>
        <w:szCs w:val="20"/>
      </w:rPr>
      <w:t>4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33EFD" w14:textId="77777777" w:rsidR="00E20520" w:rsidRDefault="00E20520" w:rsidP="006D1346">
      <w:pPr>
        <w:spacing w:after="0" w:line="240" w:lineRule="auto"/>
      </w:pPr>
      <w:r>
        <w:separator/>
      </w:r>
    </w:p>
  </w:footnote>
  <w:footnote w:type="continuationSeparator" w:id="0">
    <w:p w14:paraId="2D331952" w14:textId="77777777" w:rsidR="00E20520" w:rsidRDefault="00E20520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0497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307C59EB" wp14:editId="2D92589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5D28A3"/>
    <w:multiLevelType w:val="hybridMultilevel"/>
    <w:tmpl w:val="72DE0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5314D"/>
    <w:multiLevelType w:val="hybridMultilevel"/>
    <w:tmpl w:val="9364FF94"/>
    <w:lvl w:ilvl="0" w:tplc="8C367E0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FA4C36"/>
    <w:multiLevelType w:val="hybridMultilevel"/>
    <w:tmpl w:val="E8D8339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8091558">
    <w:abstractNumId w:val="16"/>
  </w:num>
  <w:num w:numId="2" w16cid:durableId="1543128765">
    <w:abstractNumId w:val="21"/>
  </w:num>
  <w:num w:numId="3" w16cid:durableId="1342899464">
    <w:abstractNumId w:val="4"/>
  </w:num>
  <w:num w:numId="4" w16cid:durableId="1294750097">
    <w:abstractNumId w:val="18"/>
  </w:num>
  <w:num w:numId="5" w16cid:durableId="1206330938">
    <w:abstractNumId w:val="24"/>
  </w:num>
  <w:num w:numId="6" w16cid:durableId="2023778190">
    <w:abstractNumId w:val="22"/>
  </w:num>
  <w:num w:numId="7" w16cid:durableId="241453384">
    <w:abstractNumId w:val="14"/>
  </w:num>
  <w:num w:numId="8" w16cid:durableId="612906042">
    <w:abstractNumId w:val="12"/>
  </w:num>
  <w:num w:numId="9" w16cid:durableId="963776570">
    <w:abstractNumId w:val="0"/>
  </w:num>
  <w:num w:numId="10" w16cid:durableId="1378164129">
    <w:abstractNumId w:val="11"/>
  </w:num>
  <w:num w:numId="11" w16cid:durableId="1717775964">
    <w:abstractNumId w:val="2"/>
  </w:num>
  <w:num w:numId="12" w16cid:durableId="1697272369">
    <w:abstractNumId w:val="20"/>
  </w:num>
  <w:num w:numId="13" w16cid:durableId="248779419">
    <w:abstractNumId w:val="1"/>
  </w:num>
  <w:num w:numId="14" w16cid:durableId="437260593">
    <w:abstractNumId w:val="7"/>
  </w:num>
  <w:num w:numId="15" w16cid:durableId="773789676">
    <w:abstractNumId w:val="8"/>
  </w:num>
  <w:num w:numId="16" w16cid:durableId="2113359930">
    <w:abstractNumId w:val="13"/>
  </w:num>
  <w:num w:numId="17" w16cid:durableId="355085343">
    <w:abstractNumId w:val="10"/>
  </w:num>
  <w:num w:numId="18" w16cid:durableId="1680309149">
    <w:abstractNumId w:val="5"/>
  </w:num>
  <w:num w:numId="19" w16cid:durableId="1843349952">
    <w:abstractNumId w:val="3"/>
  </w:num>
  <w:num w:numId="20" w16cid:durableId="1770394460">
    <w:abstractNumId w:val="23"/>
  </w:num>
  <w:num w:numId="21" w16cid:durableId="1025639363">
    <w:abstractNumId w:val="15"/>
  </w:num>
  <w:num w:numId="22" w16cid:durableId="1434353556">
    <w:abstractNumId w:val="16"/>
    <w:lvlOverride w:ilvl="0">
      <w:startOverride w:val="1"/>
    </w:lvlOverride>
  </w:num>
  <w:num w:numId="23" w16cid:durableId="758140303">
    <w:abstractNumId w:val="16"/>
    <w:lvlOverride w:ilvl="0">
      <w:startOverride w:val="1"/>
    </w:lvlOverride>
  </w:num>
  <w:num w:numId="24" w16cid:durableId="886718486">
    <w:abstractNumId w:val="16"/>
    <w:lvlOverride w:ilvl="0">
      <w:startOverride w:val="1"/>
    </w:lvlOverride>
  </w:num>
  <w:num w:numId="25" w16cid:durableId="1834222394">
    <w:abstractNumId w:val="16"/>
    <w:lvlOverride w:ilvl="0">
      <w:startOverride w:val="1"/>
    </w:lvlOverride>
  </w:num>
  <w:num w:numId="26" w16cid:durableId="1041902425">
    <w:abstractNumId w:val="17"/>
  </w:num>
  <w:num w:numId="27" w16cid:durableId="1589772783">
    <w:abstractNumId w:val="19"/>
  </w:num>
  <w:num w:numId="28" w16cid:durableId="1799226012">
    <w:abstractNumId w:val="9"/>
  </w:num>
  <w:num w:numId="29" w16cid:durableId="16547189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31D"/>
    <w:rsid w:val="0000775F"/>
    <w:rsid w:val="000127AC"/>
    <w:rsid w:val="00017751"/>
    <w:rsid w:val="00026157"/>
    <w:rsid w:val="00071419"/>
    <w:rsid w:val="00072ED2"/>
    <w:rsid w:val="00087065"/>
    <w:rsid w:val="000A7494"/>
    <w:rsid w:val="00126D3F"/>
    <w:rsid w:val="00186A5F"/>
    <w:rsid w:val="001C2D07"/>
    <w:rsid w:val="001F622A"/>
    <w:rsid w:val="0022031D"/>
    <w:rsid w:val="00221D86"/>
    <w:rsid w:val="00244639"/>
    <w:rsid w:val="00264EA1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54E24"/>
    <w:rsid w:val="005E301E"/>
    <w:rsid w:val="005E5D30"/>
    <w:rsid w:val="005F6623"/>
    <w:rsid w:val="00600140"/>
    <w:rsid w:val="0063498A"/>
    <w:rsid w:val="006464A2"/>
    <w:rsid w:val="00660AA5"/>
    <w:rsid w:val="00693FB8"/>
    <w:rsid w:val="006B2673"/>
    <w:rsid w:val="006B2BE7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844EA0"/>
    <w:rsid w:val="008508C6"/>
    <w:rsid w:val="00857C67"/>
    <w:rsid w:val="00871052"/>
    <w:rsid w:val="008A360B"/>
    <w:rsid w:val="008A4DDB"/>
    <w:rsid w:val="008A6407"/>
    <w:rsid w:val="008B14DF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BD71F6"/>
    <w:rsid w:val="00C020BB"/>
    <w:rsid w:val="00C1549E"/>
    <w:rsid w:val="00C26C50"/>
    <w:rsid w:val="00C74D4B"/>
    <w:rsid w:val="00CA7665"/>
    <w:rsid w:val="00CC05C6"/>
    <w:rsid w:val="00CC6DC4"/>
    <w:rsid w:val="00D01058"/>
    <w:rsid w:val="00D10AC8"/>
    <w:rsid w:val="00D33E38"/>
    <w:rsid w:val="00D72D0B"/>
    <w:rsid w:val="00D775E8"/>
    <w:rsid w:val="00DE3722"/>
    <w:rsid w:val="00DF56A6"/>
    <w:rsid w:val="00E032F5"/>
    <w:rsid w:val="00E10441"/>
    <w:rsid w:val="00E20520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8F3"/>
    <w:rsid w:val="00FD7F45"/>
    <w:rsid w:val="00FE54F4"/>
    <w:rsid w:val="00FF0776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05DA0"/>
  <w15:chartTrackingRefBased/>
  <w15:docId w15:val="{0A66F31C-4D5A-4465-A817-E993A9E7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2031D"/>
    <w:rPr>
      <w:kern w:val="2"/>
      <w14:ligatures w14:val="standardContextual"/>
    </w:r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EinfacheTabelle1">
    <w:name w:val="Plain Table 1"/>
    <w:basedOn w:val="NormaleTabelle"/>
    <w:uiPriority w:val="41"/>
    <w:rsid w:val="0022031D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2</Pages>
  <Words>348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3</cp:revision>
  <cp:lastPrinted>2019-07-18T07:41:00Z</cp:lastPrinted>
  <dcterms:created xsi:type="dcterms:W3CDTF">2024-01-09T11:04:00Z</dcterms:created>
  <dcterms:modified xsi:type="dcterms:W3CDTF">2024-01-09T11:48:00Z</dcterms:modified>
</cp:coreProperties>
</file>